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8DB3E2" w:themeColor="text2" w:themeTint="66"/>
  <w:body>
    <w:p w14:paraId="3CD07B8E" w14:textId="77777777" w:rsidR="00DA0723" w:rsidRPr="00E11B8C" w:rsidRDefault="000940B4" w:rsidP="00DA0723">
      <w:pPr>
        <w:jc w:val="both"/>
        <w:rPr>
          <w:b/>
          <w:sz w:val="28"/>
          <w:szCs w:val="28"/>
        </w:rPr>
      </w:pPr>
      <w:r w:rsidRPr="00E11B8C">
        <w:rPr>
          <w:b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1AAAC860" wp14:editId="24D5D488">
            <wp:simplePos x="0" y="0"/>
            <wp:positionH relativeFrom="column">
              <wp:posOffset>-13335</wp:posOffset>
            </wp:positionH>
            <wp:positionV relativeFrom="paragraph">
              <wp:posOffset>-665760</wp:posOffset>
            </wp:positionV>
            <wp:extent cx="561811" cy="552893"/>
            <wp:effectExtent l="19050" t="0" r="10160" b="2095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aintStrokes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11" cy="55289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0723" w:rsidRPr="00E11B8C">
        <w:rPr>
          <w:b/>
          <w:sz w:val="28"/>
          <w:szCs w:val="28"/>
        </w:rPr>
        <w:t>Call for Papers: Indian Journal of International Law</w:t>
      </w:r>
    </w:p>
    <w:p w14:paraId="2520C63D" w14:textId="082D2B18" w:rsidR="00BD45FF" w:rsidRPr="00767DB1" w:rsidRDefault="006660D4" w:rsidP="00BD45FF">
      <w:pPr>
        <w:jc w:val="both"/>
        <w:rPr>
          <w:rFonts w:asciiTheme="majorHAnsi" w:hAnsiTheme="majorHAnsi"/>
          <w:sz w:val="24"/>
          <w:szCs w:val="24"/>
        </w:rPr>
      </w:pPr>
      <w:r w:rsidRPr="00767DB1">
        <w:rPr>
          <w:rFonts w:asciiTheme="majorHAnsi" w:hAnsiTheme="majorHAnsi"/>
          <w:sz w:val="24"/>
          <w:szCs w:val="24"/>
        </w:rPr>
        <w:t>The Indian Journal of International Law</w:t>
      </w:r>
      <w:r w:rsidR="00BD45FF">
        <w:rPr>
          <w:rFonts w:asciiTheme="majorHAnsi" w:hAnsiTheme="majorHAnsi"/>
          <w:sz w:val="24"/>
          <w:szCs w:val="24"/>
        </w:rPr>
        <w:t xml:space="preserve"> (IJIL)</w:t>
      </w:r>
      <w:r w:rsidRPr="00767DB1">
        <w:rPr>
          <w:rFonts w:asciiTheme="majorHAnsi" w:hAnsiTheme="majorHAnsi"/>
          <w:sz w:val="24"/>
          <w:szCs w:val="24"/>
        </w:rPr>
        <w:t xml:space="preserve"> is a quarterly journal, </w:t>
      </w:r>
      <w:r w:rsidR="001C2E09">
        <w:rPr>
          <w:rFonts w:asciiTheme="majorHAnsi" w:hAnsiTheme="majorHAnsi"/>
          <w:sz w:val="24"/>
          <w:szCs w:val="24"/>
        </w:rPr>
        <w:t xml:space="preserve">an </w:t>
      </w:r>
      <w:r w:rsidRPr="00767DB1">
        <w:rPr>
          <w:rFonts w:asciiTheme="majorHAnsi" w:hAnsiTheme="majorHAnsi"/>
          <w:sz w:val="24"/>
          <w:szCs w:val="24"/>
        </w:rPr>
        <w:t>internationally r</w:t>
      </w:r>
      <w:r w:rsidR="00BD45FF">
        <w:rPr>
          <w:rFonts w:asciiTheme="majorHAnsi" w:hAnsiTheme="majorHAnsi"/>
          <w:sz w:val="24"/>
          <w:szCs w:val="24"/>
        </w:rPr>
        <w:t>efereed publication. The Editorial Board (EB) of IJIL is pleased to invite submissions for Volume 61, Number 1, which is due to be published in December 2021. The EB</w:t>
      </w:r>
      <w:r w:rsidRPr="00767DB1">
        <w:rPr>
          <w:rFonts w:asciiTheme="majorHAnsi" w:hAnsiTheme="majorHAnsi"/>
          <w:sz w:val="24"/>
          <w:szCs w:val="24"/>
        </w:rPr>
        <w:t xml:space="preserve"> </w:t>
      </w:r>
      <w:r w:rsidR="00BD45FF">
        <w:rPr>
          <w:rFonts w:asciiTheme="majorHAnsi" w:hAnsiTheme="majorHAnsi"/>
          <w:sz w:val="24"/>
          <w:szCs w:val="24"/>
        </w:rPr>
        <w:t>welcomes</w:t>
      </w:r>
      <w:r w:rsidRPr="00767DB1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767DB1">
        <w:rPr>
          <w:rFonts w:asciiTheme="majorHAnsi" w:hAnsiTheme="majorHAnsi"/>
          <w:sz w:val="24"/>
          <w:szCs w:val="24"/>
        </w:rPr>
        <w:t>both long</w:t>
      </w:r>
      <w:proofErr w:type="gramEnd"/>
      <w:r w:rsidR="001C2E09">
        <w:rPr>
          <w:rFonts w:asciiTheme="majorHAnsi" w:hAnsiTheme="majorHAnsi"/>
          <w:sz w:val="24"/>
          <w:szCs w:val="24"/>
        </w:rPr>
        <w:t>,</w:t>
      </w:r>
      <w:r w:rsidRPr="00767DB1">
        <w:rPr>
          <w:rFonts w:asciiTheme="majorHAnsi" w:hAnsiTheme="majorHAnsi"/>
          <w:sz w:val="24"/>
          <w:szCs w:val="24"/>
        </w:rPr>
        <w:t xml:space="preserve"> in-depth articles and short articles,</w:t>
      </w:r>
      <w:r w:rsidR="00BD45FF">
        <w:rPr>
          <w:rFonts w:asciiTheme="majorHAnsi" w:hAnsiTheme="majorHAnsi"/>
          <w:sz w:val="24"/>
          <w:szCs w:val="24"/>
        </w:rPr>
        <w:t xml:space="preserve"> notes and commentaries, case note, recent development on any aspect of public or private international law.</w:t>
      </w:r>
      <w:r w:rsidRPr="00767DB1">
        <w:rPr>
          <w:rFonts w:asciiTheme="majorHAnsi" w:hAnsiTheme="majorHAnsi"/>
          <w:sz w:val="24"/>
          <w:szCs w:val="24"/>
        </w:rPr>
        <w:t xml:space="preserve"> </w:t>
      </w:r>
      <w:r w:rsidR="00BD45FF" w:rsidRPr="00767DB1">
        <w:rPr>
          <w:rFonts w:asciiTheme="majorHAnsi" w:hAnsiTheme="majorHAnsi"/>
          <w:sz w:val="24"/>
          <w:szCs w:val="24"/>
        </w:rPr>
        <w:t>The E</w:t>
      </w:r>
      <w:r w:rsidR="00BD45FF">
        <w:rPr>
          <w:rFonts w:asciiTheme="majorHAnsi" w:hAnsiTheme="majorHAnsi"/>
          <w:sz w:val="24"/>
          <w:szCs w:val="24"/>
        </w:rPr>
        <w:t>B</w:t>
      </w:r>
      <w:r w:rsidR="00BD45FF" w:rsidRPr="00767DB1">
        <w:rPr>
          <w:rFonts w:asciiTheme="majorHAnsi" w:hAnsiTheme="majorHAnsi"/>
          <w:sz w:val="24"/>
          <w:szCs w:val="24"/>
        </w:rPr>
        <w:t xml:space="preserve"> particularly encourage</w:t>
      </w:r>
      <w:r w:rsidR="001C2E09">
        <w:rPr>
          <w:rFonts w:asciiTheme="majorHAnsi" w:hAnsiTheme="majorHAnsi"/>
          <w:sz w:val="24"/>
          <w:szCs w:val="24"/>
        </w:rPr>
        <w:t>s</w:t>
      </w:r>
      <w:r w:rsidR="00BD45FF" w:rsidRPr="00767DB1">
        <w:rPr>
          <w:rFonts w:asciiTheme="majorHAnsi" w:hAnsiTheme="majorHAnsi"/>
          <w:sz w:val="24"/>
          <w:szCs w:val="24"/>
        </w:rPr>
        <w:t xml:space="preserve"> submissions that are relevant to the developing countries, Asian and African approaches to International Law and India.</w:t>
      </w:r>
    </w:p>
    <w:p w14:paraId="7561C8DB" w14:textId="77777777" w:rsidR="006660D4" w:rsidRPr="00767DB1" w:rsidRDefault="006660D4" w:rsidP="00DA0723">
      <w:pPr>
        <w:jc w:val="both"/>
        <w:rPr>
          <w:rFonts w:asciiTheme="majorHAnsi" w:hAnsiTheme="majorHAnsi"/>
          <w:sz w:val="24"/>
          <w:szCs w:val="24"/>
        </w:rPr>
      </w:pPr>
      <w:r w:rsidRPr="00767DB1">
        <w:rPr>
          <w:rFonts w:asciiTheme="majorHAnsi" w:hAnsiTheme="majorHAnsi"/>
          <w:sz w:val="24"/>
          <w:szCs w:val="24"/>
        </w:rPr>
        <w:t>Notes and commentaries should be between 3,000 to 7,000 words. Articles may be from 8,000 to 15,000 words.</w:t>
      </w:r>
    </w:p>
    <w:p w14:paraId="43636A53" w14:textId="77777777" w:rsidR="006660D4" w:rsidRPr="00767DB1" w:rsidRDefault="006660D4" w:rsidP="00DA0723">
      <w:pPr>
        <w:jc w:val="both"/>
        <w:rPr>
          <w:rFonts w:asciiTheme="majorHAnsi" w:hAnsiTheme="majorHAnsi"/>
          <w:sz w:val="24"/>
          <w:szCs w:val="24"/>
        </w:rPr>
      </w:pPr>
      <w:r w:rsidRPr="00767DB1">
        <w:rPr>
          <w:rFonts w:asciiTheme="majorHAnsi" w:hAnsiTheme="majorHAnsi"/>
          <w:sz w:val="24"/>
          <w:szCs w:val="24"/>
        </w:rPr>
        <w:t>Submissions will be considered on a rolling basis. However, the closing date for submissions for Volume 61, no. 1 is 15 August 2021.</w:t>
      </w:r>
    </w:p>
    <w:p w14:paraId="3E558667" w14:textId="513B6685" w:rsidR="000C0B52" w:rsidRPr="00767DB1" w:rsidRDefault="006660D4" w:rsidP="000C0B52">
      <w:pPr>
        <w:jc w:val="both"/>
        <w:rPr>
          <w:rFonts w:asciiTheme="majorHAnsi" w:hAnsiTheme="majorHAnsi"/>
          <w:sz w:val="24"/>
          <w:szCs w:val="24"/>
        </w:rPr>
      </w:pPr>
      <w:r w:rsidRPr="00767DB1">
        <w:rPr>
          <w:rFonts w:asciiTheme="majorHAnsi" w:hAnsiTheme="majorHAnsi"/>
          <w:sz w:val="24"/>
          <w:szCs w:val="24"/>
        </w:rPr>
        <w:t>Contributions must be original unpublished works and submission of contributions will be held to imply this. Manuscripts must be word-processed and in compliance with the IJIL guidelines</w:t>
      </w:r>
      <w:r w:rsidR="00767DB1">
        <w:rPr>
          <w:rFonts w:asciiTheme="majorHAnsi" w:hAnsiTheme="majorHAnsi"/>
          <w:sz w:val="24"/>
          <w:szCs w:val="24"/>
        </w:rPr>
        <w:t xml:space="preserve">. </w:t>
      </w:r>
      <w:r w:rsidR="00274806">
        <w:rPr>
          <w:rFonts w:asciiTheme="majorHAnsi" w:hAnsiTheme="majorHAnsi"/>
          <w:sz w:val="24"/>
          <w:szCs w:val="24"/>
        </w:rPr>
        <w:t>See</w:t>
      </w:r>
      <w:r w:rsidRPr="00767DB1">
        <w:rPr>
          <w:rFonts w:asciiTheme="majorHAnsi" w:hAnsiTheme="majorHAnsi"/>
          <w:sz w:val="24"/>
          <w:szCs w:val="24"/>
        </w:rPr>
        <w:t xml:space="preserve"> </w:t>
      </w:r>
      <w:hyperlink r:id="rId7" w:history="1">
        <w:r w:rsidR="0066210E" w:rsidRPr="00274806">
          <w:rPr>
            <w:rStyle w:val="Hyperlink"/>
            <w:rFonts w:asciiTheme="majorHAnsi" w:hAnsiTheme="majorHAnsi"/>
            <w:sz w:val="24"/>
            <w:szCs w:val="24"/>
          </w:rPr>
          <w:t>guide</w:t>
        </w:r>
        <w:r w:rsidR="0066210E" w:rsidRPr="00274806">
          <w:rPr>
            <w:rStyle w:val="Hyperlink"/>
            <w:rFonts w:asciiTheme="majorHAnsi" w:hAnsiTheme="majorHAnsi"/>
            <w:sz w:val="24"/>
            <w:szCs w:val="24"/>
          </w:rPr>
          <w:t>line</w:t>
        </w:r>
      </w:hyperlink>
      <w:r w:rsidRPr="00767DB1">
        <w:rPr>
          <w:rFonts w:asciiTheme="majorHAnsi" w:hAnsiTheme="majorHAnsi"/>
          <w:sz w:val="24"/>
          <w:szCs w:val="24"/>
        </w:rPr>
        <w:t xml:space="preserve">. Submissions should be provided in English, using MS Word-compatible word processing software, and delivered by email to the Editor-in-Chief/Managing Editor at </w:t>
      </w:r>
      <w:hyperlink r:id="rId8" w:history="1">
        <w:r w:rsidR="000C0B52" w:rsidRPr="00786281">
          <w:rPr>
            <w:rStyle w:val="Hyperlink"/>
            <w:rFonts w:asciiTheme="majorHAnsi" w:hAnsiTheme="majorHAnsi"/>
            <w:sz w:val="24"/>
            <w:szCs w:val="24"/>
          </w:rPr>
          <w:t>indianjournalinternationallaw@gmail.com</w:t>
        </w:r>
      </w:hyperlink>
      <w:r w:rsidRPr="00767DB1">
        <w:rPr>
          <w:rFonts w:asciiTheme="majorHAnsi" w:hAnsiTheme="majorHAnsi"/>
          <w:sz w:val="24"/>
          <w:szCs w:val="24"/>
        </w:rPr>
        <w:t>.</w:t>
      </w:r>
      <w:r w:rsidR="00274806">
        <w:rPr>
          <w:rFonts w:asciiTheme="majorHAnsi" w:hAnsiTheme="majorHAnsi"/>
          <w:sz w:val="24"/>
          <w:szCs w:val="24"/>
        </w:rPr>
        <w:t xml:space="preserve"> See</w:t>
      </w:r>
      <w:r w:rsidR="000C0B52">
        <w:rPr>
          <w:rFonts w:asciiTheme="majorHAnsi" w:hAnsiTheme="majorHAnsi"/>
          <w:sz w:val="24"/>
          <w:szCs w:val="24"/>
        </w:rPr>
        <w:t xml:space="preserve"> </w:t>
      </w:r>
      <w:hyperlink r:id="rId9" w:history="1">
        <w:r w:rsidR="000C0B52" w:rsidRPr="00274806">
          <w:rPr>
            <w:rStyle w:val="Hyperlink"/>
            <w:rFonts w:asciiTheme="majorHAnsi" w:hAnsiTheme="majorHAnsi"/>
            <w:sz w:val="24"/>
            <w:szCs w:val="24"/>
          </w:rPr>
          <w:t>mo</w:t>
        </w:r>
        <w:bookmarkStart w:id="0" w:name="_GoBack"/>
        <w:bookmarkEnd w:id="0"/>
        <w:r w:rsidR="000C0B52" w:rsidRPr="00274806">
          <w:rPr>
            <w:rStyle w:val="Hyperlink"/>
            <w:rFonts w:asciiTheme="majorHAnsi" w:hAnsiTheme="majorHAnsi"/>
            <w:sz w:val="24"/>
            <w:szCs w:val="24"/>
          </w:rPr>
          <w:t>re</w:t>
        </w:r>
      </w:hyperlink>
      <w:r w:rsidR="00274806">
        <w:rPr>
          <w:rFonts w:asciiTheme="majorHAnsi" w:hAnsiTheme="majorHAnsi"/>
          <w:sz w:val="24"/>
          <w:szCs w:val="24"/>
        </w:rPr>
        <w:t xml:space="preserve"> details.</w:t>
      </w:r>
    </w:p>
    <w:p w14:paraId="7FB088B1" w14:textId="77777777" w:rsidR="000C0B52" w:rsidRPr="00767DB1" w:rsidRDefault="000C0B52" w:rsidP="00DA0723">
      <w:pPr>
        <w:jc w:val="both"/>
        <w:rPr>
          <w:rFonts w:asciiTheme="majorHAnsi" w:hAnsiTheme="majorHAnsi"/>
          <w:sz w:val="24"/>
          <w:szCs w:val="24"/>
        </w:rPr>
      </w:pPr>
    </w:p>
    <w:sectPr w:rsidR="000C0B52" w:rsidRPr="00767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urinder verma">
    <w15:presenceInfo w15:providerId="Windows Live" w15:userId="48131de98260dd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A5"/>
    <w:rsid w:val="000940B4"/>
    <w:rsid w:val="000C0B52"/>
    <w:rsid w:val="001005B6"/>
    <w:rsid w:val="001C2E09"/>
    <w:rsid w:val="00274806"/>
    <w:rsid w:val="004D545B"/>
    <w:rsid w:val="0066210E"/>
    <w:rsid w:val="006660D4"/>
    <w:rsid w:val="00767DB1"/>
    <w:rsid w:val="00BD45FF"/>
    <w:rsid w:val="00C10AA5"/>
    <w:rsid w:val="00D2233A"/>
    <w:rsid w:val="00DA0723"/>
    <w:rsid w:val="00E11B8C"/>
    <w:rsid w:val="00E12761"/>
    <w:rsid w:val="00F13327"/>
    <w:rsid w:val="00F559AE"/>
    <w:rsid w:val="00FB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FE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0B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480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0B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48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ianjournalinternationallaw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sil-aca.org/download/2021/IJIL%20guidelines.pdf" TargetMode="External"/><Relationship Id="rId12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sil-ac.org/calls_for_papers_ijil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 Poonia</dc:creator>
  <cp:lastModifiedBy>Manish Poonia</cp:lastModifiedBy>
  <cp:revision>4</cp:revision>
  <dcterms:created xsi:type="dcterms:W3CDTF">2021-04-23T07:27:00Z</dcterms:created>
  <dcterms:modified xsi:type="dcterms:W3CDTF">2021-05-03T07:13:00Z</dcterms:modified>
</cp:coreProperties>
</file>